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534C9CF6"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5BF0129D"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w:t>
      </w:r>
      <w:r w:rsidR="00745D26">
        <w:rPr>
          <w:rFonts w:ascii="Arial" w:hAnsi="Arial" w:cs="Arial"/>
          <w:sz w:val="18"/>
          <w:szCs w:val="18"/>
        </w:rPr>
        <w:t>16</w:t>
      </w:r>
      <w:r w:rsidR="00682368" w:rsidRPr="00682368">
        <w:rPr>
          <w:rFonts w:ascii="Arial" w:hAnsi="Arial" w:cs="Arial"/>
          <w:sz w:val="18"/>
          <w:szCs w:val="18"/>
        </w:rPr>
        <w:t xml:space="preserve"> series stainless steel</w:t>
      </w:r>
      <w:r w:rsidR="006D309A">
        <w:rPr>
          <w:rFonts w:ascii="Arial" w:hAnsi="Arial" w:cs="Arial"/>
          <w:sz w:val="18"/>
          <w:szCs w:val="18"/>
        </w:rPr>
        <w:t>.</w:t>
      </w:r>
    </w:p>
    <w:p w14:paraId="607A612E" w14:textId="77777777" w:rsidR="00745D26" w:rsidRDefault="00745D26" w:rsidP="00745D26">
      <w:pPr>
        <w:ind w:left="2880" w:hanging="720"/>
        <w:rPr>
          <w:rFonts w:ascii="Arial" w:hAnsi="Arial" w:cs="Arial"/>
          <w:sz w:val="18"/>
          <w:szCs w:val="18"/>
        </w:rPr>
      </w:pPr>
      <w:r>
        <w:rPr>
          <w:rFonts w:ascii="Arial" w:hAnsi="Arial" w:cs="Arial"/>
          <w:sz w:val="18"/>
          <w:szCs w:val="18"/>
        </w:rPr>
        <w:t>f.</w:t>
      </w:r>
      <w:r>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 xml:space="preserve">(0.035 mm) </w:t>
      </w:r>
      <w:r w:rsidRPr="00682368">
        <w:rPr>
          <w:rFonts w:ascii="Arial" w:hAnsi="Arial" w:cs="Arial"/>
          <w:sz w:val="18"/>
          <w:szCs w:val="18"/>
        </w:rPr>
        <w:t>AISI type 304 series stainless steel</w:t>
      </w:r>
      <w:r>
        <w:rPr>
          <w:rFonts w:ascii="Arial" w:hAnsi="Arial" w:cs="Arial"/>
          <w:sz w:val="18"/>
          <w:szCs w:val="18"/>
        </w:rPr>
        <w:t>.</w:t>
      </w:r>
    </w:p>
    <w:p w14:paraId="2F9AAF62" w14:textId="646A638F" w:rsidR="00745D26" w:rsidRDefault="00745D26" w:rsidP="00682368">
      <w:pPr>
        <w:ind w:left="2880" w:hanging="720"/>
        <w:rPr>
          <w:rFonts w:ascii="Arial" w:hAnsi="Arial" w:cs="Arial"/>
          <w:sz w:val="18"/>
          <w:szCs w:val="18"/>
        </w:rPr>
      </w:pP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4FEA6C94" w:rsidR="00694EE5" w:rsidRDefault="00694EE5" w:rsidP="000508E3">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000508E3">
        <w:rPr>
          <w:rFonts w:ascii="Arial" w:hAnsi="Arial" w:cs="Arial"/>
          <w:sz w:val="18"/>
          <w:szCs w:val="18"/>
          <w:highlight w:val="yellow"/>
        </w:rPr>
        <w:t>] [blac</w:t>
      </w:r>
      <w:r w:rsidR="000508E3" w:rsidRPr="000508E3">
        <w:rPr>
          <w:rFonts w:ascii="Arial" w:hAnsi="Arial" w:cs="Arial"/>
          <w:sz w:val="18"/>
          <w:szCs w:val="18"/>
          <w:highlight w:val="yellow"/>
        </w:rPr>
        <w:t>k]</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38879127" w:rsid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w:t>
      </w:r>
      <w:r w:rsidR="00745D26">
        <w:rPr>
          <w:rFonts w:ascii="Arial" w:hAnsi="Arial" w:cs="Arial"/>
          <w:sz w:val="18"/>
          <w:szCs w:val="18"/>
        </w:rPr>
        <w:t>16</w:t>
      </w:r>
      <w:r w:rsidR="00682368" w:rsidRPr="00682368">
        <w:rPr>
          <w:rFonts w:ascii="Arial" w:hAnsi="Arial" w:cs="Arial"/>
          <w:sz w:val="18"/>
          <w:szCs w:val="18"/>
        </w:rPr>
        <w:t xml:space="preserve"> finish</w:t>
      </w:r>
    </w:p>
    <w:p w14:paraId="2FEDD0DF" w14:textId="6F615F81" w:rsidR="00745D26" w:rsidRPr="00682368" w:rsidRDefault="00745D26" w:rsidP="00BC3137">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lastRenderedPageBreak/>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45743691" w:rsid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ype 3</w:t>
      </w:r>
      <w:r w:rsidR="00745D26">
        <w:rPr>
          <w:rFonts w:ascii="Arial" w:hAnsi="Arial" w:cs="Arial"/>
          <w:sz w:val="18"/>
          <w:szCs w:val="18"/>
        </w:rPr>
        <w:t>16</w:t>
      </w:r>
      <w:r w:rsidR="00A55423" w:rsidRPr="00A55423">
        <w:rPr>
          <w:rFonts w:ascii="Arial" w:hAnsi="Arial" w:cs="Arial"/>
          <w:sz w:val="18"/>
          <w:szCs w:val="18"/>
        </w:rPr>
        <w:t xml:space="preserve"> #4 </w:t>
      </w:r>
      <w:r w:rsidR="00600584">
        <w:rPr>
          <w:rFonts w:ascii="Arial" w:hAnsi="Arial" w:cs="Arial"/>
          <w:sz w:val="18"/>
          <w:szCs w:val="18"/>
        </w:rPr>
        <w:t xml:space="preserve">brushed </w:t>
      </w:r>
      <w:r w:rsidR="00A55423" w:rsidRPr="00A55423">
        <w:rPr>
          <w:rFonts w:ascii="Arial" w:hAnsi="Arial" w:cs="Arial"/>
          <w:sz w:val="18"/>
          <w:szCs w:val="18"/>
        </w:rPr>
        <w:t>finish</w:t>
      </w:r>
    </w:p>
    <w:p w14:paraId="19706FC5" w14:textId="35D34E7D" w:rsidR="00745D26" w:rsidRPr="00A55423" w:rsidRDefault="00745D26" w:rsidP="00745D26">
      <w:pPr>
        <w:ind w:left="2160"/>
        <w:rPr>
          <w:rFonts w:ascii="Arial" w:hAnsi="Arial" w:cs="Arial"/>
          <w:sz w:val="18"/>
          <w:szCs w:val="18"/>
        </w:rPr>
      </w:pPr>
      <w:r>
        <w:rPr>
          <w:rFonts w:ascii="Arial" w:hAnsi="Arial" w:cs="Arial"/>
          <w:sz w:val="18"/>
          <w:szCs w:val="18"/>
        </w:rPr>
        <w:t>f</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17C5C703" w14:textId="77777777" w:rsidR="00745D26" w:rsidRPr="00A55423" w:rsidRDefault="00745D26" w:rsidP="00A55423">
      <w:pPr>
        <w:ind w:left="2160"/>
        <w:rPr>
          <w:rFonts w:ascii="Arial" w:hAnsi="Arial" w:cs="Arial"/>
          <w:sz w:val="18"/>
          <w:szCs w:val="18"/>
        </w:rPr>
      </w:pP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lastRenderedPageBreak/>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36A84732" w:rsidR="00793D22" w:rsidRDefault="009D30CC" w:rsidP="00793D22">
      <w:pPr>
        <w:ind w:left="2880" w:hanging="720"/>
        <w:rPr>
          <w:rFonts w:ascii="Arial" w:hAnsi="Arial" w:cs="Arial"/>
          <w:sz w:val="18"/>
          <w:szCs w:val="18"/>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ype 3</w:t>
      </w:r>
      <w:r w:rsidR="00745D26">
        <w:rPr>
          <w:rFonts w:ascii="Arial" w:hAnsi="Arial" w:cs="Arial"/>
          <w:sz w:val="18"/>
          <w:szCs w:val="18"/>
        </w:rPr>
        <w:t>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7D3B511" w14:textId="77777777" w:rsidR="00745D26" w:rsidRPr="00860E8B" w:rsidRDefault="00745D26" w:rsidP="00745D26">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provided for openings up to 14’4” width and 10’0” height. Mill finish s</w:t>
      </w:r>
      <w:r w:rsidRPr="00793D22">
        <w:rPr>
          <w:rFonts w:ascii="Arial" w:hAnsi="Arial" w:cs="Arial"/>
          <w:sz w:val="18"/>
          <w:szCs w:val="18"/>
        </w:rPr>
        <w:t xml:space="preserve">tructural provided for openings wider than 14’-4” (4.27 m) and higher than 10’-0” (3.05 m) </w:t>
      </w:r>
    </w:p>
    <w:p w14:paraId="0F47FD79" w14:textId="77777777" w:rsidR="00745D26" w:rsidRPr="00860E8B" w:rsidRDefault="00745D26" w:rsidP="00793D22">
      <w:pPr>
        <w:ind w:left="2880" w:hanging="720"/>
        <w:rPr>
          <w:rFonts w:ascii="Arial" w:hAnsi="Arial" w:cs="Arial"/>
          <w:color w:val="FF0000"/>
          <w:sz w:val="16"/>
          <w:szCs w:val="16"/>
        </w:rPr>
      </w:pP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lastRenderedPageBreak/>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2942D906" w:rsidR="00DB091D"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745D26">
        <w:rPr>
          <w:rFonts w:ascii="Arial" w:hAnsi="Arial" w:cs="Arial"/>
          <w:sz w:val="18"/>
          <w:szCs w:val="18"/>
        </w:rPr>
        <w:t xml:space="preserve"> #4 type 316</w:t>
      </w:r>
      <w:r w:rsidR="00DB091D" w:rsidRPr="00682368">
        <w:rPr>
          <w:rFonts w:ascii="Arial" w:hAnsi="Arial" w:cs="Arial"/>
          <w:sz w:val="18"/>
          <w:szCs w:val="18"/>
        </w:rPr>
        <w:t xml:space="preserve"> finish</w:t>
      </w:r>
    </w:p>
    <w:p w14:paraId="131DFB82" w14:textId="5D2EF142" w:rsidR="00745D26" w:rsidRPr="00682368" w:rsidRDefault="00745D26" w:rsidP="00DB091D">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70" w14:textId="210568A4" w:rsidR="00DB091D" w:rsidRPr="00682368" w:rsidRDefault="00745D26" w:rsidP="00DB091D">
      <w:pPr>
        <w:ind w:left="2880" w:hanging="720"/>
        <w:rPr>
          <w:rFonts w:ascii="Arial" w:hAnsi="Arial" w:cs="Arial"/>
          <w:sz w:val="18"/>
          <w:szCs w:val="18"/>
        </w:rPr>
      </w:pPr>
      <w:r>
        <w:rPr>
          <w:rFonts w:ascii="Arial" w:hAnsi="Arial" w:cs="Arial"/>
          <w:sz w:val="18"/>
          <w:szCs w:val="18"/>
        </w:rPr>
        <w:t>e</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lastRenderedPageBreak/>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lastRenderedPageBreak/>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lastRenderedPageBreak/>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lastRenderedPageBreak/>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lastRenderedPageBreak/>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6ECCB6E2" w:rsidR="00E4757F" w:rsidRPr="002C5E1F" w:rsidRDefault="00E4757F" w:rsidP="002C5E1F">
      <w:pPr>
        <w:pStyle w:val="ListParagraph"/>
        <w:numPr>
          <w:ilvl w:val="0"/>
          <w:numId w:val="4"/>
        </w:numPr>
        <w:rPr>
          <w:rFonts w:ascii="Arial" w:hAnsi="Arial" w:cs="Arial"/>
          <w:sz w:val="18"/>
          <w:szCs w:val="18"/>
        </w:rPr>
      </w:pPr>
      <w:r w:rsidRPr="002C5E1F">
        <w:rPr>
          <w:rFonts w:ascii="Arial" w:hAnsi="Arial" w:cs="Arial"/>
          <w:b/>
          <w:sz w:val="18"/>
          <w:szCs w:val="18"/>
        </w:rPr>
        <w:t>Vision Panels:</w:t>
      </w:r>
      <w:r w:rsidRPr="002C5E1F">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459E8E7A" w14:textId="4C34BA5D" w:rsidR="002C5E1F" w:rsidRPr="002C5E1F" w:rsidRDefault="002C5E1F" w:rsidP="002C5E1F">
      <w:pPr>
        <w:pStyle w:val="ListParagraph"/>
        <w:numPr>
          <w:ilvl w:val="0"/>
          <w:numId w:val="4"/>
        </w:numPr>
        <w:rPr>
          <w:rFonts w:ascii="Arial" w:hAnsi="Arial" w:cs="Arial"/>
          <w:sz w:val="18"/>
          <w:szCs w:val="18"/>
        </w:rPr>
      </w:pPr>
      <w:r w:rsidRPr="002C5E1F">
        <w:rPr>
          <w:rFonts w:ascii="Arial" w:hAnsi="Arial" w:cs="Arial"/>
          <w:b/>
          <w:bCs/>
          <w:sz w:val="18"/>
          <w:szCs w:val="18"/>
        </w:rPr>
        <w:t>One-Way Vision Panels:</w:t>
      </w:r>
      <w:r w:rsidRPr="002C5E1F">
        <w:rPr>
          <w:rFonts w:ascii="Arial" w:hAnsi="Arial" w:cs="Arial"/>
          <w:sz w:val="18"/>
          <w:szCs w:val="18"/>
        </w:rPr>
        <w:t xml:space="preserve"> 10 x 1-5/8 inch (254 x 41.28 mm) oval mirror outboard lite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5B90E91C" w:rsidR="00E4757F" w:rsidRDefault="002C5E1F" w:rsidP="00315FDC">
      <w:pPr>
        <w:ind w:left="1440" w:hanging="720"/>
        <w:rPr>
          <w:rFonts w:ascii="Arial" w:hAnsi="Arial" w:cs="Arial"/>
          <w:sz w:val="18"/>
          <w:szCs w:val="18"/>
        </w:rPr>
      </w:pPr>
      <w:r>
        <w:rPr>
          <w:rFonts w:ascii="Arial" w:hAnsi="Arial" w:cs="Arial"/>
          <w:sz w:val="18"/>
          <w:szCs w:val="18"/>
        </w:rPr>
        <w:t>D</w:t>
      </w:r>
      <w:r w:rsidR="00E4757F" w:rsidRPr="00315FDC">
        <w:rPr>
          <w:rFonts w:ascii="Arial" w:hAnsi="Arial" w:cs="Arial"/>
          <w:sz w:val="18"/>
          <w:szCs w:val="18"/>
        </w:rPr>
        <w:t>.</w:t>
      </w:r>
      <w:r w:rsidR="00E4757F" w:rsidRPr="00315FDC">
        <w:rPr>
          <w:rFonts w:ascii="Arial" w:hAnsi="Arial" w:cs="Arial"/>
          <w:sz w:val="18"/>
          <w:szCs w:val="18"/>
        </w:rPr>
        <w:tab/>
      </w:r>
      <w:r w:rsidR="00E4757F" w:rsidRPr="00315FDC">
        <w:rPr>
          <w:rFonts w:ascii="Arial" w:hAnsi="Arial" w:cs="Arial"/>
          <w:b/>
          <w:sz w:val="18"/>
          <w:szCs w:val="18"/>
        </w:rPr>
        <w:t>Pass Doors:</w:t>
      </w:r>
      <w:r w:rsidR="00E4757F"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14331C3F" w:rsidR="00E4757F" w:rsidRPr="00315FDC" w:rsidRDefault="002C5E1F" w:rsidP="00315FDC">
      <w:pPr>
        <w:ind w:left="720"/>
        <w:rPr>
          <w:rFonts w:ascii="Arial" w:hAnsi="Arial" w:cs="Arial"/>
          <w:b/>
          <w:sz w:val="18"/>
          <w:szCs w:val="18"/>
        </w:rPr>
      </w:pPr>
      <w:r>
        <w:rPr>
          <w:rFonts w:ascii="Arial" w:hAnsi="Arial" w:cs="Arial"/>
          <w:sz w:val="18"/>
          <w:szCs w:val="18"/>
        </w:rPr>
        <w:t>E</w:t>
      </w:r>
      <w:r w:rsidR="00E4757F" w:rsidRPr="00315FDC">
        <w:rPr>
          <w:rFonts w:ascii="Arial" w:hAnsi="Arial" w:cs="Arial"/>
          <w:sz w:val="18"/>
          <w:szCs w:val="18"/>
        </w:rPr>
        <w:t>.</w:t>
      </w:r>
      <w:r w:rsidR="00E4757F" w:rsidRPr="00315FDC">
        <w:rPr>
          <w:rFonts w:ascii="Arial" w:hAnsi="Arial" w:cs="Arial"/>
          <w:sz w:val="18"/>
          <w:szCs w:val="18"/>
        </w:rPr>
        <w:tab/>
      </w:r>
      <w:r w:rsidR="00E4757F"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194AAAD8" w:rsidR="00E4757F" w:rsidRDefault="002C5E1F" w:rsidP="00315FDC">
      <w:pPr>
        <w:ind w:left="1440" w:hanging="720"/>
        <w:rPr>
          <w:rFonts w:ascii="Arial" w:hAnsi="Arial" w:cs="Arial"/>
          <w:sz w:val="18"/>
          <w:szCs w:val="18"/>
        </w:rPr>
      </w:pPr>
      <w:r>
        <w:rPr>
          <w:rFonts w:ascii="Arial" w:hAnsi="Arial" w:cs="Arial"/>
          <w:sz w:val="18"/>
          <w:szCs w:val="18"/>
        </w:rPr>
        <w:t>F</w:t>
      </w:r>
      <w:r w:rsidR="00E4757F" w:rsidRPr="00315FDC">
        <w:rPr>
          <w:rFonts w:ascii="Arial" w:hAnsi="Arial" w:cs="Arial"/>
          <w:sz w:val="18"/>
          <w:szCs w:val="18"/>
        </w:rPr>
        <w:t>.</w:t>
      </w:r>
      <w:r w:rsidR="00E4757F" w:rsidRPr="00315FDC">
        <w:rPr>
          <w:rFonts w:ascii="Arial" w:hAnsi="Arial" w:cs="Arial"/>
          <w:sz w:val="18"/>
          <w:szCs w:val="18"/>
        </w:rPr>
        <w:tab/>
      </w:r>
      <w:r w:rsidR="00E4757F" w:rsidRPr="008923A8">
        <w:rPr>
          <w:rFonts w:ascii="Arial" w:hAnsi="Arial" w:cs="Arial"/>
          <w:b/>
          <w:sz w:val="18"/>
          <w:szCs w:val="18"/>
        </w:rPr>
        <w:t>Sloped Bottom Bar (Pitch Plate):</w:t>
      </w:r>
      <w:r w:rsidR="00E4757F"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5729DE9D" w:rsidR="00E4757F" w:rsidRPr="00315FDC" w:rsidRDefault="002C5E1F" w:rsidP="001E0167">
      <w:pPr>
        <w:ind w:firstLine="720"/>
        <w:rPr>
          <w:rFonts w:ascii="Arial" w:hAnsi="Arial" w:cs="Arial"/>
          <w:sz w:val="18"/>
          <w:szCs w:val="18"/>
        </w:rPr>
      </w:pPr>
      <w:r>
        <w:rPr>
          <w:rFonts w:ascii="Arial" w:hAnsi="Arial" w:cs="Arial"/>
          <w:sz w:val="18"/>
          <w:szCs w:val="18"/>
        </w:rPr>
        <w:t>G</w:t>
      </w:r>
      <w:r w:rsidR="00E4757F" w:rsidRPr="00315FDC">
        <w:rPr>
          <w:rFonts w:ascii="Arial" w:hAnsi="Arial" w:cs="Arial"/>
          <w:sz w:val="18"/>
          <w:szCs w:val="18"/>
        </w:rPr>
        <w:t>.</w:t>
      </w:r>
      <w:r w:rsidR="00E4757F" w:rsidRPr="00315FDC">
        <w:rPr>
          <w:rFonts w:ascii="Arial" w:hAnsi="Arial" w:cs="Arial"/>
          <w:sz w:val="18"/>
          <w:szCs w:val="18"/>
        </w:rPr>
        <w:tab/>
      </w:r>
      <w:r w:rsidR="00E4757F"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4A4FA283" w:rsidR="00770374" w:rsidRPr="002C5E1F" w:rsidRDefault="002C5E1F" w:rsidP="002C5E1F">
      <w:pPr>
        <w:pStyle w:val="ListParagraph"/>
        <w:numPr>
          <w:ilvl w:val="0"/>
          <w:numId w:val="29"/>
        </w:numPr>
        <w:spacing w:after="160" w:line="259" w:lineRule="auto"/>
        <w:contextualSpacing/>
        <w:rPr>
          <w:rFonts w:ascii="Arial" w:hAnsi="Arial" w:cs="Arial"/>
          <w:sz w:val="18"/>
          <w:szCs w:val="18"/>
        </w:rPr>
      </w:pPr>
      <w:r>
        <w:rPr>
          <w:rFonts w:ascii="Arial" w:hAnsi="Arial" w:cs="Arial"/>
          <w:b/>
          <w:sz w:val="18"/>
          <w:szCs w:val="18"/>
        </w:rPr>
        <w:lastRenderedPageBreak/>
        <w:t xml:space="preserve">       </w:t>
      </w:r>
      <w:bookmarkStart w:id="0" w:name="_GoBack"/>
      <w:bookmarkEnd w:id="0"/>
      <w:r w:rsidR="00770374" w:rsidRPr="002C5E1F">
        <w:rPr>
          <w:rFonts w:ascii="Arial" w:hAnsi="Arial" w:cs="Arial"/>
          <w:b/>
          <w:sz w:val="18"/>
          <w:szCs w:val="18"/>
        </w:rPr>
        <w:t>Vibration Isolators:</w:t>
      </w:r>
    </w:p>
    <w:p w14:paraId="534C9E40" w14:textId="48D5DDE4" w:rsidR="00770374" w:rsidRDefault="00770374" w:rsidP="002C5E1F">
      <w:pPr>
        <w:pStyle w:val="ListParagraph"/>
        <w:numPr>
          <w:ilvl w:val="1"/>
          <w:numId w:val="2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2C5E1F">
      <w:pPr>
        <w:pStyle w:val="ListParagraph"/>
        <w:numPr>
          <w:ilvl w:val="0"/>
          <w:numId w:val="2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2C5E1F">
      <w:pPr>
        <w:pStyle w:val="ListParagraph"/>
        <w:numPr>
          <w:ilvl w:val="1"/>
          <w:numId w:val="2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08E3"/>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C5E1F"/>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45D26"/>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378705901">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6370</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2025-10-14T16:47:00Z</dcterms:created>
  <dcterms:modified xsi:type="dcterms:W3CDTF">2025-10-14T16:47:00Z</dcterms:modified>
</cp:coreProperties>
</file>