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787" w:rsidRDefault="00A27787" w:rsidP="0079757B">
      <w:pPr>
        <w:pStyle w:val="Heading1"/>
      </w:pPr>
    </w:p>
    <w:p w:rsidR="00A27787" w:rsidRDefault="00A27787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27787" w:rsidRDefault="00A27787" w:rsidP="0057615A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722EE5" w:rsidRDefault="00722EE5" w:rsidP="005E66C6">
      <w:pPr>
        <w:jc w:val="both"/>
        <w:rPr>
          <w:rFonts w:cs="Arial"/>
        </w:rPr>
      </w:pPr>
    </w:p>
    <w:p w:rsidR="005E66C6" w:rsidRDefault="005E66C6" w:rsidP="005E66C6">
      <w:pPr>
        <w:jc w:val="both"/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27787" w:rsidRDefault="00A27787">
      <w:pPr>
        <w:rPr>
          <w:rFonts w:cs="Arial"/>
        </w:rPr>
      </w:pPr>
    </w:p>
    <w:p w:rsidR="00AF3EDD" w:rsidRDefault="00AF3EDD">
      <w:pPr>
        <w:rPr>
          <w:rFonts w:cs="Arial"/>
        </w:rPr>
      </w:pPr>
    </w:p>
    <w:p w:rsidR="0039440E" w:rsidRDefault="0039440E" w:rsidP="0039440E">
      <w:pPr>
        <w:rPr>
          <w:rFonts w:cs="Arial"/>
          <w:b/>
          <w:i/>
          <w:noProof/>
          <w:sz w:val="80"/>
          <w:szCs w:val="80"/>
        </w:rPr>
      </w:pPr>
    </w:p>
    <w:p w:rsidR="00EE2817" w:rsidRDefault="0039440E" w:rsidP="0039440E">
      <w:pPr>
        <w:rPr>
          <w:rFonts w:cs="Arial"/>
          <w:b/>
          <w:i/>
          <w:noProof/>
          <w:sz w:val="80"/>
          <w:szCs w:val="80"/>
        </w:rPr>
      </w:pPr>
      <w:r>
        <w:rPr>
          <w:rFonts w:cs="Arial"/>
          <w:b/>
          <w:i/>
          <w:noProof/>
          <w:sz w:val="80"/>
          <w:szCs w:val="80"/>
        </w:rPr>
        <w:t>O</w:t>
      </w:r>
      <w:r w:rsidR="00EE2817">
        <w:rPr>
          <w:rFonts w:cs="Arial"/>
          <w:b/>
          <w:i/>
          <w:noProof/>
          <w:sz w:val="80"/>
          <w:szCs w:val="80"/>
        </w:rPr>
        <w:t xml:space="preserve">perator Cover </w:t>
      </w:r>
    </w:p>
    <w:p w:rsidR="00EE2817" w:rsidRDefault="00EE2817" w:rsidP="006B4008">
      <w:pPr>
        <w:ind w:right="720"/>
        <w:rPr>
          <w:rFonts w:cs="Arial"/>
          <w:b/>
          <w:i/>
          <w:noProof/>
          <w:sz w:val="80"/>
          <w:szCs w:val="80"/>
        </w:rPr>
      </w:pPr>
      <w:r>
        <w:rPr>
          <w:rFonts w:cs="Arial"/>
          <w:b/>
          <w:i/>
          <w:noProof/>
          <w:sz w:val="80"/>
          <w:szCs w:val="80"/>
        </w:rPr>
        <w:t>Installation Instructions</w:t>
      </w:r>
    </w:p>
    <w:p w:rsidR="001707DF" w:rsidRDefault="001707DF" w:rsidP="00E2056A">
      <w:pPr>
        <w:jc w:val="both"/>
        <w:rPr>
          <w:rFonts w:cs="Arial"/>
        </w:rPr>
        <w:sectPr w:rsidR="001707DF" w:rsidSect="006B4008">
          <w:footerReference w:type="default" r:id="rId8"/>
          <w:type w:val="continuous"/>
          <w:pgSz w:w="12240" w:h="15840"/>
          <w:pgMar w:top="720" w:right="720" w:bottom="720" w:left="1350" w:header="576" w:footer="576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C02CCC" w:rsidRDefault="00473908" w:rsidP="00081891">
      <w:pPr>
        <w:ind w:right="-540"/>
        <w:jc w:val="both"/>
        <w:rPr>
          <w:rFonts w:cs="Arial"/>
        </w:rPr>
      </w:pPr>
      <w:r>
        <w:rPr>
          <w:rFonts w:cs="Arial"/>
        </w:rPr>
        <w:lastRenderedPageBreak/>
        <w:t>T</w:t>
      </w:r>
      <w:r w:rsidR="00081891">
        <w:rPr>
          <w:rFonts w:cs="Arial"/>
        </w:rPr>
        <w:t xml:space="preserve">he instructions contained below are supplemental to the instructions received with your door/operator.  Please review those instructions for any safety instructions, freight receiving instructions, </w:t>
      </w:r>
      <w:proofErr w:type="spellStart"/>
      <w:r w:rsidR="00081891">
        <w:rPr>
          <w:rFonts w:cs="Arial"/>
        </w:rPr>
        <w:t>etc</w:t>
      </w:r>
      <w:proofErr w:type="spellEnd"/>
      <w:r w:rsidR="00081891">
        <w:rPr>
          <w:rFonts w:cs="Arial"/>
        </w:rPr>
        <w:t xml:space="preserve"> prior to use of these instructions.</w:t>
      </w:r>
    </w:p>
    <w:p w:rsidR="00B53DB5" w:rsidRDefault="00B53DB5" w:rsidP="00081891">
      <w:pPr>
        <w:ind w:right="-540"/>
        <w:jc w:val="both"/>
        <w:rPr>
          <w:rFonts w:cs="Arial"/>
        </w:rPr>
      </w:pPr>
    </w:p>
    <w:p w:rsidR="00B53DB5" w:rsidRPr="00DF77E6" w:rsidRDefault="00B53DB5" w:rsidP="00B53DB5">
      <w:pPr>
        <w:ind w:right="-540"/>
        <w:jc w:val="left"/>
        <w:rPr>
          <w:i/>
        </w:rPr>
      </w:pPr>
      <w:r>
        <w:rPr>
          <w:i/>
        </w:rPr>
        <w:t xml:space="preserve">Note: Panels may vary in size </w:t>
      </w:r>
      <w:r w:rsidR="007138EA">
        <w:rPr>
          <w:i/>
        </w:rPr>
        <w:t xml:space="preserve">and shape </w:t>
      </w:r>
      <w:r>
        <w:rPr>
          <w:i/>
        </w:rPr>
        <w:t>on your job compared to the below diagrams.</w:t>
      </w:r>
    </w:p>
    <w:p w:rsidR="00B53DB5" w:rsidRDefault="00B53DB5" w:rsidP="00B53DB5">
      <w:pPr>
        <w:ind w:right="-540"/>
      </w:pPr>
    </w:p>
    <w:p w:rsidR="003C4630" w:rsidRDefault="00B53DB5" w:rsidP="003C4630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>Af</w:t>
      </w:r>
      <w:r w:rsidR="00CE621D">
        <w:rPr>
          <w:rFonts w:cs="Arial"/>
        </w:rPr>
        <w:t>ter the door has been installed but BEFORE operator is installed,</w:t>
      </w:r>
      <w:r>
        <w:rPr>
          <w:rFonts w:cs="Arial"/>
        </w:rPr>
        <w:t xml:space="preserve"> the </w:t>
      </w:r>
      <w:r w:rsidR="00CE621D">
        <w:rPr>
          <w:rFonts w:cs="Arial"/>
          <w:b/>
        </w:rPr>
        <w:t>Cover Mounting Plate</w:t>
      </w:r>
      <w:r w:rsidR="00CE621D">
        <w:rPr>
          <w:rFonts w:cs="Arial"/>
        </w:rPr>
        <w:t xml:space="preserve"> must be installed.</w:t>
      </w:r>
    </w:p>
    <w:p w:rsidR="003C4630" w:rsidRPr="00CE621D" w:rsidRDefault="00E5260C" w:rsidP="00CE621D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>For smaller operators using the flat operator mounting plate, refer to Figure 1. For larger operators using an offset mounting plate, refer to Figure 2.</w:t>
      </w:r>
      <w:r w:rsidR="005D58E2">
        <w:rPr>
          <w:rFonts w:cs="Arial"/>
        </w:rPr>
        <w:t xml:space="preserve"> </w:t>
      </w:r>
      <w:r w:rsidR="00861E81">
        <w:rPr>
          <w:rFonts w:cs="Arial"/>
        </w:rPr>
        <w:t xml:space="preserve">If necessary, install bracing angles at this time with the operator mounting plate. </w:t>
      </w:r>
      <w:r w:rsidR="005D58E2">
        <w:rPr>
          <w:rFonts w:cs="Arial"/>
        </w:rPr>
        <w:t xml:space="preserve">Install the operator on the door, including the </w:t>
      </w:r>
      <w:r w:rsidR="005D58E2">
        <w:rPr>
          <w:rFonts w:cs="Arial"/>
          <w:b/>
        </w:rPr>
        <w:t>Cover Mounting Plate</w:t>
      </w:r>
      <w:r w:rsidR="005D58E2">
        <w:rPr>
          <w:rFonts w:cs="Arial"/>
        </w:rPr>
        <w:t xml:space="preserve"> in the assembly.</w:t>
      </w:r>
    </w:p>
    <w:p w:rsidR="00CE621D" w:rsidRDefault="003C4630" w:rsidP="00B52D5C">
      <w:pPr>
        <w:ind w:firstLine="720"/>
        <w:rPr>
          <w:rFonts w:cs="Arial"/>
          <w:b/>
        </w:rPr>
      </w:pPr>
      <w:r>
        <w:rPr>
          <w:rFonts w:cs="Arial"/>
          <w:b/>
        </w:rPr>
        <w:t xml:space="preserve">Figure 1 – </w:t>
      </w:r>
      <w:r w:rsidR="00B52D5C">
        <w:rPr>
          <w:rFonts w:cs="Arial"/>
          <w:b/>
        </w:rPr>
        <w:t>Flush Plate</w:t>
      </w:r>
      <w:r w:rsidR="00B52D5C">
        <w:rPr>
          <w:rFonts w:cs="Arial"/>
          <w:b/>
        </w:rPr>
        <w:tab/>
      </w:r>
      <w:r w:rsidR="00B52D5C">
        <w:rPr>
          <w:rFonts w:cs="Arial"/>
          <w:b/>
        </w:rPr>
        <w:tab/>
      </w:r>
      <w:r w:rsidR="00B52D5C">
        <w:rPr>
          <w:rFonts w:cs="Arial"/>
          <w:b/>
        </w:rPr>
        <w:tab/>
      </w:r>
      <w:r w:rsidR="00B52D5C">
        <w:rPr>
          <w:rFonts w:cs="Arial"/>
          <w:b/>
        </w:rPr>
        <w:tab/>
      </w:r>
      <w:r w:rsidR="00B52D5C">
        <w:rPr>
          <w:rFonts w:cs="Arial"/>
          <w:b/>
        </w:rPr>
        <w:tab/>
        <w:t>Figure 2 – Offset Plate</w:t>
      </w:r>
    </w:p>
    <w:p w:rsidR="003C4630" w:rsidRDefault="005D58E2" w:rsidP="005D58E2">
      <w:pPr>
        <w:rPr>
          <w:rFonts w:cs="Arial"/>
          <w:b/>
        </w:rPr>
      </w:pPr>
      <w:r>
        <w:object w:dxaOrig="21345" w:dyaOrig="10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1pt;height:187.2pt" o:ole="">
            <v:imagedata r:id="rId9" o:title="" croptop="5605f" cropbottom="6252f"/>
          </v:shape>
          <o:OLEObject Type="Embed" ProgID="AutoCAD.Drawing.20" ShapeID="_x0000_i1025" DrawAspect="Content" ObjectID="_1648902551" r:id="rId10"/>
        </w:object>
      </w:r>
    </w:p>
    <w:p w:rsidR="00B53DB5" w:rsidRDefault="00B53DB5" w:rsidP="003C4630">
      <w:pPr>
        <w:pStyle w:val="ListParagraph"/>
        <w:spacing w:line="360" w:lineRule="auto"/>
        <w:ind w:right="-540"/>
        <w:rPr>
          <w:rFonts w:cs="Arial"/>
        </w:rPr>
      </w:pPr>
    </w:p>
    <w:p w:rsidR="00CE621D" w:rsidRPr="001A101F" w:rsidRDefault="00B53DB5" w:rsidP="006B7AD2">
      <w:pPr>
        <w:pStyle w:val="ListParagraph"/>
        <w:numPr>
          <w:ilvl w:val="0"/>
          <w:numId w:val="17"/>
        </w:numPr>
        <w:spacing w:line="360" w:lineRule="auto"/>
        <w:ind w:right="-540"/>
        <w:jc w:val="both"/>
        <w:rPr>
          <w:rFonts w:cs="Arial"/>
        </w:rPr>
      </w:pPr>
      <w:r w:rsidRPr="001A101F">
        <w:rPr>
          <w:rFonts w:cs="Arial"/>
        </w:rPr>
        <w:t>Finish installing drive chain and sprocket, and apply proper tension to chain by adjusting operator. Check door operation and adjust accordingly.</w:t>
      </w:r>
    </w:p>
    <w:p w:rsidR="003C4630" w:rsidRPr="00DD33A8" w:rsidRDefault="002D42EA" w:rsidP="00DD33A8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>On a flat surface, a</w:t>
      </w:r>
      <w:r w:rsidR="00B53DB5">
        <w:rPr>
          <w:rFonts w:cs="Arial"/>
        </w:rPr>
        <w:t>ssemble cover by placing</w:t>
      </w:r>
      <w:r>
        <w:rPr>
          <w:rFonts w:cs="Arial"/>
        </w:rPr>
        <w:t xml:space="preserve"> the</w:t>
      </w:r>
      <w:r w:rsidR="00B53DB5">
        <w:rPr>
          <w:rFonts w:cs="Arial"/>
        </w:rPr>
        <w:t xml:space="preserve"> </w:t>
      </w:r>
      <w:r>
        <w:rPr>
          <w:rFonts w:cs="Arial"/>
          <w:b/>
        </w:rPr>
        <w:t>End Panel</w:t>
      </w:r>
      <w:r w:rsidR="00B53DB5">
        <w:rPr>
          <w:rFonts w:cs="Arial"/>
        </w:rPr>
        <w:t xml:space="preserve"> with the flanges facing down. The top, bottom, front, and rear panels will look similar and their widths will correspond with the </w:t>
      </w:r>
      <w:r w:rsidR="007138EA">
        <w:rPr>
          <w:rFonts w:cs="Arial"/>
        </w:rPr>
        <w:t>edge lengths</w:t>
      </w:r>
      <w:r w:rsidR="00B53DB5">
        <w:rPr>
          <w:rFonts w:cs="Arial"/>
        </w:rPr>
        <w:t xml:space="preserve"> of the end panel. </w:t>
      </w:r>
      <w:r w:rsidR="00911090">
        <w:rPr>
          <w:rFonts w:cs="Arial"/>
        </w:rPr>
        <w:t>Note that some panels may have cutouts for hand chains, cranks, or accessories.</w:t>
      </w:r>
    </w:p>
    <w:p w:rsidR="00B53DB5" w:rsidRDefault="00B53DB5" w:rsidP="003C4630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 xml:space="preserve">Locate the </w:t>
      </w:r>
      <w:r w:rsidR="002D42EA">
        <w:rPr>
          <w:rFonts w:cs="Arial"/>
          <w:b/>
        </w:rPr>
        <w:t>Bottom Panel</w:t>
      </w:r>
      <w:r>
        <w:rPr>
          <w:rFonts w:cs="Arial"/>
        </w:rPr>
        <w:t xml:space="preserve"> and place its hem over the “bottom” flange on the end panel. (Figure 2)</w:t>
      </w:r>
    </w:p>
    <w:p w:rsidR="00B53DB5" w:rsidRDefault="00B53DB5" w:rsidP="003C4630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 xml:space="preserve">Locate the </w:t>
      </w:r>
      <w:r w:rsidR="002D42EA">
        <w:rPr>
          <w:rFonts w:cs="Arial"/>
          <w:b/>
        </w:rPr>
        <w:t>Front Panel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and </w:t>
      </w:r>
      <w:r w:rsidR="002D42EA">
        <w:rPr>
          <w:rFonts w:cs="Arial"/>
          <w:b/>
        </w:rPr>
        <w:t>Rear Panel</w:t>
      </w:r>
      <w:r>
        <w:rPr>
          <w:rFonts w:cs="Arial"/>
        </w:rPr>
        <w:t xml:space="preserve"> and do the same as with the bottom panel, ensuring the flanges on the front and rear panel overlap the bottom panel. (Figure 2)</w:t>
      </w:r>
    </w:p>
    <w:p w:rsidR="00B53DB5" w:rsidRDefault="00B53DB5" w:rsidP="003C4630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 xml:space="preserve">Locate the </w:t>
      </w:r>
      <w:r w:rsidR="002D42EA">
        <w:rPr>
          <w:rFonts w:cs="Arial"/>
          <w:b/>
        </w:rPr>
        <w:t>Top Panel</w:t>
      </w:r>
      <w:r>
        <w:rPr>
          <w:rFonts w:cs="Arial"/>
        </w:rPr>
        <w:t xml:space="preserve"> and do the same, overlapping the front and rear panels. (Figure 2)</w:t>
      </w:r>
    </w:p>
    <w:p w:rsidR="00C939F4" w:rsidRDefault="008631D2" w:rsidP="00C939F4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>Center</w:t>
      </w:r>
      <w:r w:rsidR="00C939F4">
        <w:rPr>
          <w:rFonts w:cs="Arial"/>
        </w:rPr>
        <w:t xml:space="preserve"> and square</w:t>
      </w:r>
      <w:r>
        <w:rPr>
          <w:rFonts w:cs="Arial"/>
        </w:rPr>
        <w:t xml:space="preserve"> the panels over the end panel and s</w:t>
      </w:r>
      <w:r w:rsidR="00B53DB5">
        <w:rPr>
          <w:rFonts w:cs="Arial"/>
        </w:rPr>
        <w:t xml:space="preserve">crew all panels to the end panel </w:t>
      </w:r>
      <w:r w:rsidR="002D42EA">
        <w:rPr>
          <w:rFonts w:cs="Arial"/>
        </w:rPr>
        <w:t xml:space="preserve">through the hem, roughly in the middle of the </w:t>
      </w:r>
      <w:r w:rsidR="005A1EF3">
        <w:rPr>
          <w:rFonts w:cs="Arial"/>
        </w:rPr>
        <w:t xml:space="preserve">hem and 3/8” from the </w:t>
      </w:r>
      <w:r>
        <w:rPr>
          <w:rFonts w:cs="Arial"/>
        </w:rPr>
        <w:t>edge</w:t>
      </w:r>
      <w:r w:rsidR="005A1EF3">
        <w:rPr>
          <w:rFonts w:cs="Arial"/>
        </w:rPr>
        <w:t>.</w:t>
      </w:r>
    </w:p>
    <w:p w:rsidR="001A101F" w:rsidRDefault="001A101F" w:rsidP="001A101F">
      <w:pPr>
        <w:spacing w:line="360" w:lineRule="auto"/>
        <w:ind w:right="-540"/>
        <w:rPr>
          <w:rFonts w:cs="Arial"/>
        </w:rPr>
      </w:pPr>
    </w:p>
    <w:p w:rsidR="001A101F" w:rsidRDefault="001A101F" w:rsidP="001A101F">
      <w:pPr>
        <w:spacing w:line="360" w:lineRule="auto"/>
        <w:ind w:right="-540"/>
        <w:rPr>
          <w:rFonts w:cs="Arial"/>
        </w:rPr>
      </w:pPr>
    </w:p>
    <w:p w:rsidR="001A101F" w:rsidRPr="001A101F" w:rsidRDefault="001A101F" w:rsidP="001A101F">
      <w:pPr>
        <w:spacing w:line="360" w:lineRule="auto"/>
        <w:ind w:right="-540"/>
        <w:rPr>
          <w:rFonts w:cs="Arial"/>
        </w:rPr>
      </w:pPr>
    </w:p>
    <w:p w:rsidR="00C939F4" w:rsidRPr="00C939F4" w:rsidRDefault="00C939F4" w:rsidP="00C939F4">
      <w:pPr>
        <w:pStyle w:val="ListParagraph"/>
        <w:spacing w:line="360" w:lineRule="auto"/>
        <w:ind w:right="-540"/>
        <w:rPr>
          <w:rFonts w:cs="Arial"/>
        </w:rPr>
      </w:pPr>
    </w:p>
    <w:p w:rsidR="00C939F4" w:rsidRPr="00C939F4" w:rsidRDefault="00C939F4" w:rsidP="00C939F4">
      <w:pPr>
        <w:pStyle w:val="ListParagraph"/>
        <w:ind w:left="0" w:right="-540"/>
        <w:jc w:val="center"/>
        <w:rPr>
          <w:b/>
        </w:rPr>
      </w:pPr>
      <w:r w:rsidRPr="00C939F4">
        <w:rPr>
          <w:rFonts w:cs="Arial"/>
          <w:b/>
        </w:rPr>
        <w:t>Figure 2 – Cover Assembly</w:t>
      </w:r>
    </w:p>
    <w:p w:rsidR="00C939F4" w:rsidRDefault="005D58E2" w:rsidP="00C939F4">
      <w:pPr>
        <w:spacing w:line="360" w:lineRule="auto"/>
        <w:ind w:right="-540"/>
        <w:rPr>
          <w:rFonts w:cs="Arial"/>
        </w:rPr>
      </w:pPr>
      <w:r>
        <w:object w:dxaOrig="21345" w:dyaOrig="10470">
          <v:shape id="_x0000_i1026" type="#_x0000_t75" style="width:424.8pt;height:206.9pt" o:ole="">
            <v:imagedata r:id="rId11" o:title=""/>
          </v:shape>
          <o:OLEObject Type="Embed" ProgID="AutoCAD.Drawing.20" ShapeID="_x0000_i1026" DrawAspect="Content" ObjectID="_1648902552" r:id="rId12"/>
        </w:object>
      </w:r>
    </w:p>
    <w:p w:rsidR="00C939F4" w:rsidRPr="00C939F4" w:rsidRDefault="00C939F4" w:rsidP="00C939F4">
      <w:pPr>
        <w:spacing w:line="360" w:lineRule="auto"/>
        <w:ind w:right="-540"/>
        <w:rPr>
          <w:rFonts w:cs="Arial"/>
        </w:rPr>
      </w:pPr>
    </w:p>
    <w:p w:rsidR="00C939F4" w:rsidRDefault="005A1EF3" w:rsidP="006E56D8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 xml:space="preserve">Screw the </w:t>
      </w:r>
      <w:r>
        <w:rPr>
          <w:rFonts w:cs="Arial"/>
          <w:b/>
        </w:rPr>
        <w:t xml:space="preserve">Top </w:t>
      </w:r>
      <w:r w:rsidRPr="008631D2">
        <w:rPr>
          <w:rFonts w:cs="Arial"/>
          <w:b/>
        </w:rPr>
        <w:t>and</w:t>
      </w:r>
      <w:r>
        <w:rPr>
          <w:rFonts w:cs="Arial"/>
        </w:rPr>
        <w:t xml:space="preserve"> </w:t>
      </w:r>
      <w:r>
        <w:rPr>
          <w:rFonts w:cs="Arial"/>
          <w:b/>
        </w:rPr>
        <w:t>Rear</w:t>
      </w:r>
      <w:r>
        <w:rPr>
          <w:rFonts w:cs="Arial"/>
        </w:rPr>
        <w:t xml:space="preserve">, and </w:t>
      </w:r>
      <w:r>
        <w:rPr>
          <w:rFonts w:cs="Arial"/>
          <w:b/>
        </w:rPr>
        <w:t>Rear</w:t>
      </w:r>
      <w:r>
        <w:rPr>
          <w:rFonts w:cs="Arial"/>
        </w:rPr>
        <w:t xml:space="preserve"> </w:t>
      </w:r>
      <w:r w:rsidRPr="008631D2">
        <w:rPr>
          <w:rFonts w:cs="Arial"/>
          <w:b/>
        </w:rPr>
        <w:t>and</w:t>
      </w:r>
      <w:r>
        <w:rPr>
          <w:rFonts w:cs="Arial"/>
        </w:rPr>
        <w:t xml:space="preserve"> </w:t>
      </w:r>
      <w:r>
        <w:rPr>
          <w:rFonts w:cs="Arial"/>
          <w:b/>
        </w:rPr>
        <w:t>Bottom</w:t>
      </w:r>
      <w:r>
        <w:rPr>
          <w:rFonts w:cs="Arial"/>
        </w:rPr>
        <w:t xml:space="preserve"> panels togethe</w:t>
      </w:r>
      <w:r w:rsidR="00C939F4">
        <w:rPr>
          <w:rFonts w:cs="Arial"/>
        </w:rPr>
        <w:t>r at their overlapping edges, opposite of the end panel. (Figure 3).</w:t>
      </w:r>
    </w:p>
    <w:p w:rsidR="006E56D8" w:rsidRPr="006E56D8" w:rsidRDefault="006E56D8" w:rsidP="006E56D8">
      <w:pPr>
        <w:pStyle w:val="ListParagraph"/>
        <w:spacing w:line="360" w:lineRule="auto"/>
        <w:ind w:right="-540"/>
        <w:rPr>
          <w:rFonts w:cs="Arial"/>
        </w:rPr>
      </w:pPr>
    </w:p>
    <w:p w:rsidR="00217364" w:rsidRDefault="00C939F4" w:rsidP="006E56D8">
      <w:pPr>
        <w:pStyle w:val="ListParagraph"/>
        <w:spacing w:line="360" w:lineRule="auto"/>
        <w:ind w:right="-540" w:hanging="720"/>
        <w:jc w:val="center"/>
        <w:rPr>
          <w:rFonts w:cs="Arial"/>
          <w:b/>
        </w:rPr>
      </w:pPr>
      <w:r>
        <w:rPr>
          <w:rFonts w:cs="Arial"/>
          <w:b/>
        </w:rPr>
        <w:t>Figure 3 – Cover Assembly</w:t>
      </w:r>
    </w:p>
    <w:bookmarkStart w:id="0" w:name="_GoBack"/>
    <w:bookmarkEnd w:id="0"/>
    <w:p w:rsidR="003C4630" w:rsidRPr="006E56D8" w:rsidRDefault="00B34BAD" w:rsidP="006E56D8">
      <w:pPr>
        <w:pStyle w:val="ListParagraph"/>
        <w:spacing w:line="360" w:lineRule="auto"/>
        <w:ind w:right="-540" w:hanging="720"/>
        <w:jc w:val="center"/>
        <w:rPr>
          <w:rFonts w:cs="Arial"/>
          <w:b/>
        </w:rPr>
      </w:pPr>
      <w:r>
        <w:object w:dxaOrig="20475" w:dyaOrig="11820">
          <v:shape id="_x0000_i1031" type="#_x0000_t75" style="width:348pt;height:175.7pt" o:ole="">
            <v:imagedata r:id="rId13" o:title="" cropleft="-4770f" cropright="-5258f"/>
          </v:shape>
          <o:OLEObject Type="Embed" ProgID="AutoCAD.Drawing.22" ShapeID="_x0000_i1031" DrawAspect="Content" ObjectID="_1648902553" r:id="rId14"/>
        </w:object>
      </w:r>
    </w:p>
    <w:p w:rsidR="00B53DB5" w:rsidRDefault="00B53DB5" w:rsidP="003C4630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 xml:space="preserve">Slide the assembled cover over the </w:t>
      </w:r>
      <w:r w:rsidR="00C939F4">
        <w:rPr>
          <w:rFonts w:cs="Arial"/>
        </w:rPr>
        <w:t xml:space="preserve">operator and </w:t>
      </w:r>
      <w:r>
        <w:rPr>
          <w:rFonts w:cs="Arial"/>
        </w:rPr>
        <w:t>cover mounting plate</w:t>
      </w:r>
      <w:r w:rsidR="00AA0CDC">
        <w:rPr>
          <w:rFonts w:cs="Arial"/>
        </w:rPr>
        <w:t>. (Figure 4</w:t>
      </w:r>
      <w:r w:rsidR="008D408A">
        <w:rPr>
          <w:rFonts w:cs="Arial"/>
        </w:rPr>
        <w:t>)</w:t>
      </w:r>
    </w:p>
    <w:p w:rsidR="00AA0CDC" w:rsidRDefault="006E56D8" w:rsidP="00AA0CDC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>B</w:t>
      </w:r>
      <w:r w:rsidR="00AA0CDC">
        <w:rPr>
          <w:rFonts w:cs="Arial"/>
        </w:rPr>
        <w:t xml:space="preserve">utt the rear panel against the operator mounting </w:t>
      </w:r>
      <w:r>
        <w:rPr>
          <w:rFonts w:cs="Arial"/>
        </w:rPr>
        <w:t>plate</w:t>
      </w:r>
      <w:r w:rsidR="00AA0CDC">
        <w:rPr>
          <w:rFonts w:cs="Arial"/>
        </w:rPr>
        <w:t xml:space="preserve"> so the cover is square and level, and screw the top panel into the cover mounting plate. (Figure 5)</w:t>
      </w:r>
    </w:p>
    <w:p w:rsidR="001A101F" w:rsidRDefault="001A101F" w:rsidP="001A101F">
      <w:pPr>
        <w:spacing w:line="360" w:lineRule="auto"/>
        <w:ind w:right="-540"/>
        <w:rPr>
          <w:rFonts w:cs="Arial"/>
        </w:rPr>
      </w:pPr>
    </w:p>
    <w:p w:rsidR="001A101F" w:rsidRDefault="001A101F" w:rsidP="001A101F">
      <w:pPr>
        <w:spacing w:line="360" w:lineRule="auto"/>
        <w:ind w:right="-540"/>
        <w:rPr>
          <w:rFonts w:cs="Arial"/>
        </w:rPr>
      </w:pPr>
    </w:p>
    <w:p w:rsidR="001A101F" w:rsidRDefault="001A101F" w:rsidP="001A101F">
      <w:pPr>
        <w:spacing w:line="360" w:lineRule="auto"/>
        <w:ind w:right="-540"/>
        <w:rPr>
          <w:rFonts w:cs="Arial"/>
        </w:rPr>
      </w:pPr>
    </w:p>
    <w:p w:rsidR="001A101F" w:rsidRDefault="001A101F" w:rsidP="001A101F">
      <w:pPr>
        <w:spacing w:line="360" w:lineRule="auto"/>
        <w:ind w:right="-540"/>
        <w:rPr>
          <w:rFonts w:cs="Arial"/>
        </w:rPr>
      </w:pPr>
    </w:p>
    <w:p w:rsidR="001A101F" w:rsidRPr="001A101F" w:rsidRDefault="001A101F" w:rsidP="001A101F">
      <w:pPr>
        <w:spacing w:line="360" w:lineRule="auto"/>
        <w:ind w:right="-540"/>
        <w:rPr>
          <w:rFonts w:cs="Arial"/>
        </w:rPr>
      </w:pPr>
    </w:p>
    <w:p w:rsidR="00AA0CDC" w:rsidRDefault="00AA0CDC" w:rsidP="006E56D8">
      <w:pPr>
        <w:ind w:right="-540"/>
        <w:rPr>
          <w:b/>
        </w:rPr>
      </w:pPr>
      <w:r w:rsidRPr="006E56D8">
        <w:rPr>
          <w:b/>
        </w:rPr>
        <w:t>Figure 4 – Cover Installation</w:t>
      </w:r>
    </w:p>
    <w:p w:rsidR="001A101F" w:rsidRDefault="001A101F" w:rsidP="006E56D8">
      <w:pPr>
        <w:ind w:right="-540"/>
        <w:rPr>
          <w:b/>
        </w:rPr>
      </w:pPr>
    </w:p>
    <w:p w:rsidR="006E56D8" w:rsidRDefault="006E56D8" w:rsidP="006E56D8">
      <w:pPr>
        <w:ind w:right="-540"/>
        <w:rPr>
          <w:b/>
        </w:rPr>
      </w:pPr>
    </w:p>
    <w:p w:rsidR="006E56D8" w:rsidRDefault="006E56D8" w:rsidP="006E56D8">
      <w:pPr>
        <w:ind w:right="-540"/>
      </w:pPr>
      <w:r>
        <w:object w:dxaOrig="21345" w:dyaOrig="10470">
          <v:shape id="_x0000_i1028" type="#_x0000_t75" style="width:204pt;height:173.3pt" o:ole="">
            <v:imagedata r:id="rId15" o:title="" cropleft="13636f" cropright="14053f"/>
          </v:shape>
          <o:OLEObject Type="Embed" ProgID="AutoCAD.Drawing.20" ShapeID="_x0000_i1028" DrawAspect="Content" ObjectID="_1648902554" r:id="rId16"/>
        </w:object>
      </w:r>
    </w:p>
    <w:p w:rsidR="001A101F" w:rsidRDefault="001A101F" w:rsidP="006E56D8">
      <w:pPr>
        <w:ind w:right="-540"/>
      </w:pPr>
    </w:p>
    <w:p w:rsidR="001A101F" w:rsidRPr="006E56D8" w:rsidRDefault="001A101F" w:rsidP="006E56D8">
      <w:pPr>
        <w:ind w:right="-540"/>
        <w:rPr>
          <w:b/>
        </w:rPr>
      </w:pPr>
    </w:p>
    <w:p w:rsidR="00C545C4" w:rsidRPr="00C545C4" w:rsidRDefault="006E56D8" w:rsidP="00C545C4">
      <w:pPr>
        <w:pStyle w:val="ListParagraph"/>
        <w:numPr>
          <w:ilvl w:val="0"/>
          <w:numId w:val="17"/>
        </w:numPr>
        <w:spacing w:line="360" w:lineRule="auto"/>
        <w:ind w:right="-540"/>
        <w:rPr>
          <w:rFonts w:cs="Arial"/>
        </w:rPr>
      </w:pPr>
      <w:r>
        <w:rPr>
          <w:rFonts w:cs="Arial"/>
        </w:rPr>
        <w:t>Checking again that the operator cover is square and level, screw the top and bottom panels to the cover mounting plate</w:t>
      </w:r>
      <w:r w:rsidR="00C968B1">
        <w:rPr>
          <w:rFonts w:cs="Arial"/>
        </w:rPr>
        <w:t>. Caulk all seams with commercially available sealant.</w:t>
      </w:r>
    </w:p>
    <w:p w:rsidR="00AA0CDC" w:rsidRDefault="00C545C4" w:rsidP="00C545C4">
      <w:pPr>
        <w:spacing w:line="360" w:lineRule="auto"/>
        <w:ind w:left="360" w:right="-540"/>
        <w:rPr>
          <w:b/>
        </w:rPr>
      </w:pPr>
      <w:r w:rsidRPr="00C545C4">
        <w:rPr>
          <w:b/>
        </w:rPr>
        <w:t>Figure 5</w:t>
      </w:r>
      <w:r w:rsidR="00CB1940" w:rsidRPr="00C545C4">
        <w:rPr>
          <w:b/>
        </w:rPr>
        <w:t xml:space="preserve"> – Securing to Cover Mounting Plate</w:t>
      </w:r>
    </w:p>
    <w:p w:rsidR="001A101F" w:rsidRDefault="001A101F" w:rsidP="00C545C4">
      <w:pPr>
        <w:spacing w:line="360" w:lineRule="auto"/>
        <w:ind w:left="360" w:right="-540"/>
        <w:rPr>
          <w:b/>
        </w:rPr>
      </w:pPr>
    </w:p>
    <w:p w:rsidR="00C545C4" w:rsidRPr="00C545C4" w:rsidRDefault="00217364" w:rsidP="00C545C4">
      <w:pPr>
        <w:spacing w:line="360" w:lineRule="auto"/>
        <w:ind w:left="360" w:right="-540"/>
        <w:rPr>
          <w:rFonts w:cs="Arial"/>
        </w:rPr>
      </w:pPr>
      <w:r>
        <w:object w:dxaOrig="28800" w:dyaOrig="13170">
          <v:shape id="_x0000_i1029" type="#_x0000_t75" style="width:336.95pt;height:301.45pt" o:ole="">
            <v:imagedata r:id="rId17" o:title="" cropleft="16509f" cropright="15709f"/>
          </v:shape>
          <o:OLEObject Type="Embed" ProgID="AutoCAD.Drawing.22" ShapeID="_x0000_i1029" DrawAspect="Content" ObjectID="_1648902555" r:id="rId18"/>
        </w:object>
      </w:r>
    </w:p>
    <w:sectPr w:rsidR="00C545C4" w:rsidRPr="00C545C4" w:rsidSect="00081891">
      <w:headerReference w:type="default" r:id="rId19"/>
      <w:pgSz w:w="12240" w:h="15840"/>
      <w:pgMar w:top="1440" w:right="1440" w:bottom="1440" w:left="1440" w:header="576" w:footer="576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534" w:rsidRDefault="009B2534" w:rsidP="00A27787">
      <w:r>
        <w:separator/>
      </w:r>
    </w:p>
  </w:endnote>
  <w:endnote w:type="continuationSeparator" w:id="0">
    <w:p w:rsidR="009B2534" w:rsidRDefault="009B2534" w:rsidP="00A27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B08" w:rsidRPr="00206B1A" w:rsidRDefault="00206B1A" w:rsidP="006B4008">
    <w:pPr>
      <w:pStyle w:val="Footer"/>
      <w:tabs>
        <w:tab w:val="clear" w:pos="4680"/>
        <w:tab w:val="clear" w:pos="9360"/>
        <w:tab w:val="right" w:pos="9900"/>
      </w:tabs>
      <w:jc w:val="left"/>
      <w:rPr>
        <w:rFonts w:cs="Arial"/>
        <w:szCs w:val="20"/>
      </w:rPr>
    </w:pPr>
    <w:r w:rsidRPr="007E4281">
      <w:rPr>
        <w:rFonts w:cs="Arial"/>
        <w:b/>
        <w:szCs w:val="20"/>
      </w:rPr>
      <w:t xml:space="preserve">ECO# </w:t>
    </w:r>
    <w:r w:rsidR="00502889">
      <w:rPr>
        <w:rFonts w:cs="Arial"/>
        <w:b/>
        <w:szCs w:val="20"/>
      </w:rPr>
      <w:t>2022</w:t>
    </w:r>
    <w:r w:rsidRPr="007E4281">
      <w:rPr>
        <w:rFonts w:cs="Arial"/>
        <w:b/>
        <w:szCs w:val="20"/>
      </w:rPr>
      <w:t xml:space="preserve">     </w:t>
    </w:r>
    <w:r w:rsidR="00502889">
      <w:rPr>
        <w:rFonts w:cs="Arial"/>
        <w:b/>
        <w:szCs w:val="20"/>
      </w:rPr>
      <w:t>REVISION# 001</w:t>
    </w:r>
    <w:r>
      <w:rPr>
        <w:rFonts w:cs="Arial"/>
        <w:szCs w:val="20"/>
      </w:rPr>
      <w:tab/>
    </w:r>
    <w:r w:rsidRPr="00FF578C">
      <w:rPr>
        <w:rFonts w:cs="Arial"/>
        <w:b/>
        <w:szCs w:val="20"/>
      </w:rPr>
      <w:t>ES 10-</w:t>
    </w:r>
    <w:r w:rsidR="00422C83">
      <w:rPr>
        <w:rFonts w:cs="Arial"/>
        <w:b/>
        <w:szCs w:val="20"/>
      </w:rPr>
      <w:t>45</w:t>
    </w:r>
    <w:r w:rsidR="006777A2">
      <w:rPr>
        <w:rFonts w:cs="Arial"/>
        <w:b/>
        <w:szCs w:val="20"/>
      </w:rPr>
      <w:t>5</w:t>
    </w:r>
    <w:r w:rsidRPr="00FF578C">
      <w:rPr>
        <w:rFonts w:cs="Arial"/>
        <w:b/>
        <w:szCs w:val="20"/>
      </w:rPr>
      <w:t xml:space="preserve">    </w:t>
    </w:r>
    <w:r>
      <w:rPr>
        <w:rFonts w:cs="Arial"/>
        <w:b/>
        <w:szCs w:val="20"/>
      </w:rPr>
      <w:t xml:space="preserve">DATE </w:t>
    </w:r>
    <w:r w:rsidR="00502889">
      <w:rPr>
        <w:rFonts w:cs="Arial"/>
        <w:b/>
        <w:szCs w:val="20"/>
      </w:rPr>
      <w:t>03/09/2020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534" w:rsidRDefault="009B2534" w:rsidP="00A27787">
      <w:r>
        <w:separator/>
      </w:r>
    </w:p>
  </w:footnote>
  <w:footnote w:type="continuationSeparator" w:id="0">
    <w:p w:rsidR="009B2534" w:rsidRDefault="009B2534" w:rsidP="00A27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E56" w:rsidRPr="00CB4C1A" w:rsidRDefault="000E6E56" w:rsidP="00CB4C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1803"/>
    <w:multiLevelType w:val="hybridMultilevel"/>
    <w:tmpl w:val="9BDEFB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28625C"/>
    <w:multiLevelType w:val="hybridMultilevel"/>
    <w:tmpl w:val="88D02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665AD"/>
    <w:multiLevelType w:val="hybridMultilevel"/>
    <w:tmpl w:val="B2B6941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0357ED"/>
    <w:multiLevelType w:val="hybridMultilevel"/>
    <w:tmpl w:val="6CC8A93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7C3BA8"/>
    <w:multiLevelType w:val="hybridMultilevel"/>
    <w:tmpl w:val="9EF6A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758C5"/>
    <w:multiLevelType w:val="hybridMultilevel"/>
    <w:tmpl w:val="A0EE54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AC03AA"/>
    <w:multiLevelType w:val="hybridMultilevel"/>
    <w:tmpl w:val="88D02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A2ADC"/>
    <w:multiLevelType w:val="hybridMultilevel"/>
    <w:tmpl w:val="93326D9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8170D8E"/>
    <w:multiLevelType w:val="hybridMultilevel"/>
    <w:tmpl w:val="88D02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55776"/>
    <w:multiLevelType w:val="hybridMultilevel"/>
    <w:tmpl w:val="0728F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BA1562"/>
    <w:multiLevelType w:val="hybridMultilevel"/>
    <w:tmpl w:val="2AC88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0A4A22"/>
    <w:multiLevelType w:val="hybridMultilevel"/>
    <w:tmpl w:val="78DCFEC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D14837F0">
      <w:start w:val="1"/>
      <w:numFmt w:val="decimal"/>
      <w:lvlText w:val="%2."/>
      <w:lvlJc w:val="left"/>
      <w:pPr>
        <w:ind w:left="1800" w:hanging="36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030191"/>
    <w:multiLevelType w:val="hybridMultilevel"/>
    <w:tmpl w:val="6C0C8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A734EA"/>
    <w:multiLevelType w:val="hybridMultilevel"/>
    <w:tmpl w:val="69A8C46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49862A2"/>
    <w:multiLevelType w:val="hybridMultilevel"/>
    <w:tmpl w:val="5E14A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204EC6"/>
    <w:multiLevelType w:val="hybridMultilevel"/>
    <w:tmpl w:val="769A5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94AD4"/>
    <w:multiLevelType w:val="hybridMultilevel"/>
    <w:tmpl w:val="CD0CEFC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B612822"/>
    <w:multiLevelType w:val="hybridMultilevel"/>
    <w:tmpl w:val="19BEE59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  <w:rPr>
        <w:rFonts w:hint="default"/>
      </w:rPr>
    </w:lvl>
    <w:lvl w:ilvl="2" w:tplc="6FDA6C92">
      <w:start w:val="1"/>
      <w:numFmt w:val="decimal"/>
      <w:lvlText w:val="%3."/>
      <w:lvlJc w:val="left"/>
      <w:pPr>
        <w:ind w:left="2910" w:hanging="39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28F2687"/>
    <w:multiLevelType w:val="hybridMultilevel"/>
    <w:tmpl w:val="87BE1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92760"/>
    <w:multiLevelType w:val="hybridMultilevel"/>
    <w:tmpl w:val="EB92EAE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7"/>
  </w:num>
  <w:num w:numId="3">
    <w:abstractNumId w:val="14"/>
  </w:num>
  <w:num w:numId="4">
    <w:abstractNumId w:val="15"/>
  </w:num>
  <w:num w:numId="5">
    <w:abstractNumId w:val="18"/>
  </w:num>
  <w:num w:numId="6">
    <w:abstractNumId w:val="10"/>
  </w:num>
  <w:num w:numId="7">
    <w:abstractNumId w:val="19"/>
  </w:num>
  <w:num w:numId="8">
    <w:abstractNumId w:val="5"/>
  </w:num>
  <w:num w:numId="9">
    <w:abstractNumId w:val="13"/>
  </w:num>
  <w:num w:numId="10">
    <w:abstractNumId w:val="2"/>
  </w:num>
  <w:num w:numId="11">
    <w:abstractNumId w:val="0"/>
  </w:num>
  <w:num w:numId="12">
    <w:abstractNumId w:val="9"/>
  </w:num>
  <w:num w:numId="13">
    <w:abstractNumId w:val="3"/>
  </w:num>
  <w:num w:numId="14">
    <w:abstractNumId w:val="16"/>
  </w:num>
  <w:num w:numId="15">
    <w:abstractNumId w:val="11"/>
  </w:num>
  <w:num w:numId="16">
    <w:abstractNumId w:val="12"/>
  </w:num>
  <w:num w:numId="17">
    <w:abstractNumId w:val="8"/>
  </w:num>
  <w:num w:numId="18">
    <w:abstractNumId w:val="6"/>
  </w:num>
  <w:num w:numId="19">
    <w:abstractNumId w:val="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585"/>
    <w:rsid w:val="00023926"/>
    <w:rsid w:val="00030A0C"/>
    <w:rsid w:val="0003140D"/>
    <w:rsid w:val="00046AFB"/>
    <w:rsid w:val="00081891"/>
    <w:rsid w:val="000839FC"/>
    <w:rsid w:val="000D0CE6"/>
    <w:rsid w:val="000D6643"/>
    <w:rsid w:val="000E6E56"/>
    <w:rsid w:val="000F362D"/>
    <w:rsid w:val="00156861"/>
    <w:rsid w:val="001707DF"/>
    <w:rsid w:val="001A101F"/>
    <w:rsid w:val="001C1F21"/>
    <w:rsid w:val="00206B1A"/>
    <w:rsid w:val="00217364"/>
    <w:rsid w:val="00236C83"/>
    <w:rsid w:val="00237870"/>
    <w:rsid w:val="002641CE"/>
    <w:rsid w:val="00282B80"/>
    <w:rsid w:val="0029268E"/>
    <w:rsid w:val="002943AC"/>
    <w:rsid w:val="002A1692"/>
    <w:rsid w:val="002C3063"/>
    <w:rsid w:val="002D42EA"/>
    <w:rsid w:val="00322ADE"/>
    <w:rsid w:val="00352BD6"/>
    <w:rsid w:val="0039440E"/>
    <w:rsid w:val="00396BD8"/>
    <w:rsid w:val="003B54D6"/>
    <w:rsid w:val="003C4630"/>
    <w:rsid w:val="00414FEA"/>
    <w:rsid w:val="00415D8F"/>
    <w:rsid w:val="00422C83"/>
    <w:rsid w:val="00473908"/>
    <w:rsid w:val="004744BF"/>
    <w:rsid w:val="00487418"/>
    <w:rsid w:val="004A2D46"/>
    <w:rsid w:val="004C5004"/>
    <w:rsid w:val="00502889"/>
    <w:rsid w:val="0051509E"/>
    <w:rsid w:val="005402F3"/>
    <w:rsid w:val="00552122"/>
    <w:rsid w:val="0057615A"/>
    <w:rsid w:val="005A1EF3"/>
    <w:rsid w:val="005D58E2"/>
    <w:rsid w:val="005E37BC"/>
    <w:rsid w:val="005E66C6"/>
    <w:rsid w:val="005F12DC"/>
    <w:rsid w:val="005F7446"/>
    <w:rsid w:val="006168CC"/>
    <w:rsid w:val="006707FF"/>
    <w:rsid w:val="006777A2"/>
    <w:rsid w:val="00695C52"/>
    <w:rsid w:val="006B4008"/>
    <w:rsid w:val="006D499C"/>
    <w:rsid w:val="006D66A2"/>
    <w:rsid w:val="006E56D8"/>
    <w:rsid w:val="006F4C04"/>
    <w:rsid w:val="00711AFC"/>
    <w:rsid w:val="007138EA"/>
    <w:rsid w:val="007210F5"/>
    <w:rsid w:val="00722EE5"/>
    <w:rsid w:val="00723F4E"/>
    <w:rsid w:val="007406C7"/>
    <w:rsid w:val="00757605"/>
    <w:rsid w:val="0079757B"/>
    <w:rsid w:val="007C2E88"/>
    <w:rsid w:val="007D32AF"/>
    <w:rsid w:val="007E4281"/>
    <w:rsid w:val="007F63D7"/>
    <w:rsid w:val="00836950"/>
    <w:rsid w:val="00861E81"/>
    <w:rsid w:val="00862A58"/>
    <w:rsid w:val="008631D2"/>
    <w:rsid w:val="008912E5"/>
    <w:rsid w:val="00892C67"/>
    <w:rsid w:val="008B0E1E"/>
    <w:rsid w:val="008B5EEE"/>
    <w:rsid w:val="008B6026"/>
    <w:rsid w:val="008C6C3F"/>
    <w:rsid w:val="008C75C4"/>
    <w:rsid w:val="008D408A"/>
    <w:rsid w:val="008F2867"/>
    <w:rsid w:val="00911090"/>
    <w:rsid w:val="009501E0"/>
    <w:rsid w:val="009674BD"/>
    <w:rsid w:val="009A02A0"/>
    <w:rsid w:val="009B2534"/>
    <w:rsid w:val="009B2FEA"/>
    <w:rsid w:val="00A159DD"/>
    <w:rsid w:val="00A27787"/>
    <w:rsid w:val="00A85585"/>
    <w:rsid w:val="00A92C97"/>
    <w:rsid w:val="00AA0CDC"/>
    <w:rsid w:val="00AC3BDA"/>
    <w:rsid w:val="00AC7ECA"/>
    <w:rsid w:val="00AF3EDD"/>
    <w:rsid w:val="00B34BAD"/>
    <w:rsid w:val="00B47DE0"/>
    <w:rsid w:val="00B52193"/>
    <w:rsid w:val="00B52D5C"/>
    <w:rsid w:val="00B53DB5"/>
    <w:rsid w:val="00B54538"/>
    <w:rsid w:val="00B65F6A"/>
    <w:rsid w:val="00B73944"/>
    <w:rsid w:val="00B85DED"/>
    <w:rsid w:val="00BC6F8B"/>
    <w:rsid w:val="00BE2317"/>
    <w:rsid w:val="00C02CCC"/>
    <w:rsid w:val="00C32CF8"/>
    <w:rsid w:val="00C45FB7"/>
    <w:rsid w:val="00C51860"/>
    <w:rsid w:val="00C545C4"/>
    <w:rsid w:val="00C630AB"/>
    <w:rsid w:val="00C87C96"/>
    <w:rsid w:val="00C9381F"/>
    <w:rsid w:val="00C939F4"/>
    <w:rsid w:val="00C968B1"/>
    <w:rsid w:val="00CB1940"/>
    <w:rsid w:val="00CB3537"/>
    <w:rsid w:val="00CB4C1A"/>
    <w:rsid w:val="00CC724A"/>
    <w:rsid w:val="00CE621D"/>
    <w:rsid w:val="00CF751F"/>
    <w:rsid w:val="00D62DED"/>
    <w:rsid w:val="00D70983"/>
    <w:rsid w:val="00DB3169"/>
    <w:rsid w:val="00DC6E4D"/>
    <w:rsid w:val="00DD2F5D"/>
    <w:rsid w:val="00DD33A8"/>
    <w:rsid w:val="00DF1656"/>
    <w:rsid w:val="00DF77E6"/>
    <w:rsid w:val="00E062F7"/>
    <w:rsid w:val="00E104C2"/>
    <w:rsid w:val="00E2056A"/>
    <w:rsid w:val="00E22E30"/>
    <w:rsid w:val="00E27E27"/>
    <w:rsid w:val="00E31A99"/>
    <w:rsid w:val="00E418C3"/>
    <w:rsid w:val="00E44A6D"/>
    <w:rsid w:val="00E4553B"/>
    <w:rsid w:val="00E5260C"/>
    <w:rsid w:val="00E8391E"/>
    <w:rsid w:val="00E91B08"/>
    <w:rsid w:val="00EC2F0F"/>
    <w:rsid w:val="00EC4150"/>
    <w:rsid w:val="00ED6888"/>
    <w:rsid w:val="00ED79DD"/>
    <w:rsid w:val="00EE2817"/>
    <w:rsid w:val="00EF27BA"/>
    <w:rsid w:val="00F07B3E"/>
    <w:rsid w:val="00F23BED"/>
    <w:rsid w:val="00F52CF2"/>
    <w:rsid w:val="00F71F05"/>
    <w:rsid w:val="00FE6CB5"/>
    <w:rsid w:val="00FF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9BE6D54-2475-466E-9423-FDE4D919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6A2"/>
    <w:pPr>
      <w:jc w:val="center"/>
    </w:pPr>
    <w:rPr>
      <w:rFonts w:ascii="Arial" w:hAnsi="Arial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F8B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66A2"/>
    <w:pPr>
      <w:keepNext/>
      <w:keepLines/>
      <w:spacing w:before="200"/>
      <w:outlineLvl w:val="1"/>
    </w:pPr>
    <w:rPr>
      <w:rFonts w:eastAsiaTheme="majorEastAsia" w:cstheme="majorBidi"/>
      <w:b/>
      <w:bCs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7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787"/>
  </w:style>
  <w:style w:type="paragraph" w:styleId="Footer">
    <w:name w:val="footer"/>
    <w:basedOn w:val="Normal"/>
    <w:link w:val="FooterChar"/>
    <w:uiPriority w:val="99"/>
    <w:unhideWhenUsed/>
    <w:rsid w:val="00A277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787"/>
  </w:style>
  <w:style w:type="paragraph" w:styleId="BalloonText">
    <w:name w:val="Balloon Text"/>
    <w:basedOn w:val="Normal"/>
    <w:link w:val="BalloonTextChar"/>
    <w:uiPriority w:val="99"/>
    <w:semiHidden/>
    <w:unhideWhenUsed/>
    <w:rsid w:val="00A277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78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F578C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F578C"/>
    <w:rPr>
      <w:rFonts w:eastAsia="Times New Roman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8B6026"/>
    <w:pPr>
      <w:spacing w:after="200" w:line="276" w:lineRule="auto"/>
      <w:ind w:left="720"/>
      <w:contextualSpacing/>
      <w:jc w:val="left"/>
    </w:pPr>
  </w:style>
  <w:style w:type="character" w:customStyle="1" w:styleId="Heading1Char">
    <w:name w:val="Heading 1 Char"/>
    <w:basedOn w:val="DefaultParagraphFont"/>
    <w:link w:val="Heading1"/>
    <w:uiPriority w:val="9"/>
    <w:rsid w:val="00BC6F8B"/>
    <w:rPr>
      <w:rFonts w:ascii="Arial" w:eastAsiaTheme="majorEastAsia" w:hAnsi="Arial" w:cstheme="majorBidi"/>
      <w:b/>
      <w:bCs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0E1E"/>
    <w:pPr>
      <w:spacing w:line="276" w:lineRule="auto"/>
      <w:jc w:val="left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51860"/>
    <w:pPr>
      <w:spacing w:after="100" w:line="276" w:lineRule="auto"/>
      <w:ind w:left="720"/>
      <w:jc w:val="left"/>
    </w:pPr>
    <w:rPr>
      <w:rFonts w:eastAsiaTheme="minorEastAsia" w:cstheme="minorBidi"/>
      <w:b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51860"/>
    <w:pPr>
      <w:tabs>
        <w:tab w:val="right" w:pos="9350"/>
      </w:tabs>
      <w:spacing w:after="100" w:line="276" w:lineRule="auto"/>
      <w:jc w:val="left"/>
    </w:pPr>
    <w:rPr>
      <w:rFonts w:eastAsiaTheme="minorEastAsia" w:cstheme="minorBidi"/>
      <w:b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8B0E1E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66A2"/>
    <w:rPr>
      <w:rFonts w:ascii="Arial" w:eastAsiaTheme="majorEastAsia" w:hAnsi="Arial" w:cstheme="majorBidi"/>
      <w:b/>
      <w:bCs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0D"/>
    <w:rPr>
      <w:rFonts w:asciiTheme="majorHAnsi" w:eastAsiaTheme="majorEastAsia" w:hAnsiTheme="majorHAnsi" w:cstheme="majorBidi"/>
      <w:b/>
      <w:bCs/>
      <w:color w:val="4F81BD" w:themeColor="accent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DB4EC-6495-43FB-9154-4BC7E8673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darenc</dc:creator>
  <cp:lastModifiedBy>James Nahrgang</cp:lastModifiedBy>
  <cp:revision>6</cp:revision>
  <cp:lastPrinted>2018-09-24T17:43:00Z</cp:lastPrinted>
  <dcterms:created xsi:type="dcterms:W3CDTF">2018-09-24T17:43:00Z</dcterms:created>
  <dcterms:modified xsi:type="dcterms:W3CDTF">2020-04-20T19:43:00Z</dcterms:modified>
</cp:coreProperties>
</file>